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487F87">
        <w:rPr>
          <w:rFonts w:ascii="Tahoma" w:hAnsi="Tahoma" w:cs="Tahoma"/>
          <w:b/>
          <w:bCs/>
          <w:sz w:val="28"/>
        </w:rPr>
        <w:t>130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F55BA4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C159A7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487F87">
        <w:rPr>
          <w:rFonts w:ascii="Arial" w:eastAsia="Calibri" w:hAnsi="Arial" w:cs="Arial"/>
          <w:bCs/>
          <w:sz w:val="24"/>
          <w:szCs w:val="24"/>
          <w:lang w:val="es-MX"/>
        </w:rPr>
        <w:t>julio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9A4ED3">
        <w:rPr>
          <w:rFonts w:ascii="Arial" w:eastAsia="Calibri" w:hAnsi="Arial" w:cs="Arial"/>
          <w:bCs/>
          <w:sz w:val="24"/>
          <w:szCs w:val="24"/>
        </w:rPr>
        <w:t xml:space="preserve">el contenido del oficio CP2R1A.-1456.4 de fecha 26 de junio de 2019, suscrito por la </w:t>
      </w:r>
      <w:r w:rsidR="00F33A39">
        <w:rPr>
          <w:rFonts w:ascii="Arial" w:eastAsia="Calibri" w:hAnsi="Arial" w:cs="Arial"/>
          <w:bCs/>
          <w:sz w:val="24"/>
          <w:szCs w:val="24"/>
        </w:rPr>
        <w:t xml:space="preserve">Senadora Mónica Fernández Balboa, Secretaria de la Mesa Directiva de la Comisión Permanente del Honorable Congreso de la Unión, que es del tenor </w:t>
      </w:r>
      <w:r w:rsidR="00F33A39">
        <w:rPr>
          <w:rFonts w:ascii="Arial" w:eastAsia="Calibri" w:hAnsi="Arial" w:cs="Arial"/>
          <w:bCs/>
          <w:sz w:val="24"/>
          <w:szCs w:val="24"/>
          <w:lang w:val="es-MX"/>
        </w:rPr>
        <w:t>siguiente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F21031" w:rsidRDefault="00F55BA4" w:rsidP="00487F87">
      <w:pPr>
        <w:spacing w:line="240" w:lineRule="auto"/>
        <w:ind w:left="567"/>
        <w:jc w:val="both"/>
      </w:pPr>
      <w:r>
        <w:rPr>
          <w:rFonts w:ascii="Arial" w:eastAsia="Calibri" w:hAnsi="Arial" w:cs="Arial"/>
          <w:bCs/>
          <w:sz w:val="24"/>
          <w:szCs w:val="24"/>
          <w:lang w:val="es-MX"/>
        </w:rPr>
        <w:t>“…</w:t>
      </w:r>
      <w:r w:rsidR="00F33A39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ÚNICO.- </w:t>
      </w:r>
      <w:r w:rsidR="00F33A39">
        <w:rPr>
          <w:rFonts w:ascii="Arial" w:eastAsia="Calibri" w:hAnsi="Arial" w:cs="Arial"/>
          <w:bCs/>
          <w:sz w:val="24"/>
          <w:szCs w:val="24"/>
          <w:lang w:val="es-MX"/>
        </w:rPr>
        <w:t xml:space="preserve">La Comisión Permanente del H. Congreso de la Unión, </w:t>
      </w:r>
      <w:r w:rsidR="00F33A39" w:rsidRPr="00487F87">
        <w:rPr>
          <w:rFonts w:ascii="Arial" w:eastAsia="Calibri" w:hAnsi="Arial" w:cs="Arial"/>
          <w:b/>
          <w:bCs/>
          <w:sz w:val="24"/>
          <w:szCs w:val="24"/>
          <w:lang w:val="es-MX"/>
        </w:rPr>
        <w:t>exhorta</w:t>
      </w:r>
      <w:r w:rsidR="00F33A39">
        <w:rPr>
          <w:rFonts w:ascii="Arial" w:eastAsia="Calibri" w:hAnsi="Arial" w:cs="Arial"/>
          <w:bCs/>
          <w:sz w:val="24"/>
          <w:szCs w:val="24"/>
          <w:lang w:val="es-MX"/>
        </w:rPr>
        <w:t xml:space="preserve"> respetuosamente a los titulares de la Administración Pública Federal; al Poder Ejecutivo de las 32 Entidades Federativas; a los Congresos Estatales; al Instituto Nacional de las Personas Adultas Mayores, al Instituto Nacional </w:t>
      </w:r>
      <w:r w:rsidR="00FE755B">
        <w:rPr>
          <w:rFonts w:ascii="Arial" w:eastAsia="Calibri" w:hAnsi="Arial" w:cs="Arial"/>
          <w:bCs/>
          <w:sz w:val="24"/>
          <w:szCs w:val="24"/>
          <w:lang w:val="es-MX"/>
        </w:rPr>
        <w:t>de Estadística y Geografía</w:t>
      </w:r>
      <w:r w:rsidR="008C3B3E">
        <w:rPr>
          <w:rFonts w:ascii="Arial" w:eastAsia="Calibri" w:hAnsi="Arial" w:cs="Arial"/>
          <w:bCs/>
          <w:sz w:val="24"/>
          <w:szCs w:val="24"/>
          <w:lang w:val="es-MX"/>
        </w:rPr>
        <w:t xml:space="preserve">; al Sistema Nacional DIF y Sistemas DIF Estatales; Instancias de Procuración de Justicia; Secretario Ejecutivo del Sistema Nacional de Seguridad Pública; y </w:t>
      </w:r>
      <w:r w:rsidR="008C3B3E" w:rsidRPr="00487F87">
        <w:rPr>
          <w:rFonts w:ascii="Arial" w:eastAsia="Calibri" w:hAnsi="Arial" w:cs="Arial"/>
          <w:b/>
          <w:bCs/>
          <w:sz w:val="24"/>
          <w:szCs w:val="24"/>
          <w:lang w:val="es-MX"/>
        </w:rPr>
        <w:t>autoridades de impartición de justicia</w:t>
      </w:r>
      <w:r w:rsidR="008C3B3E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="003B1F5F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="003B1F5F" w:rsidRPr="00487F87">
        <w:rPr>
          <w:rFonts w:ascii="Arial" w:eastAsia="Calibri" w:hAnsi="Arial" w:cs="Arial"/>
          <w:bCs/>
          <w:sz w:val="24"/>
          <w:szCs w:val="24"/>
          <w:u w:val="single"/>
          <w:lang w:val="es-MX"/>
        </w:rPr>
        <w:t>para que, en el ámbito de su</w:t>
      </w:r>
      <w:r w:rsidR="006D2378" w:rsidRPr="00487F87">
        <w:rPr>
          <w:rFonts w:ascii="Arial" w:eastAsia="Calibri" w:hAnsi="Arial" w:cs="Arial"/>
          <w:bCs/>
          <w:sz w:val="24"/>
          <w:szCs w:val="24"/>
          <w:u w:val="single"/>
          <w:lang w:val="es-MX"/>
        </w:rPr>
        <w:t>s</w:t>
      </w:r>
      <w:r w:rsidR="003B1F5F" w:rsidRPr="00487F87">
        <w:rPr>
          <w:rFonts w:ascii="Arial" w:eastAsia="Calibri" w:hAnsi="Arial" w:cs="Arial"/>
          <w:bCs/>
          <w:sz w:val="24"/>
          <w:szCs w:val="24"/>
          <w:u w:val="single"/>
          <w:lang w:val="es-MX"/>
        </w:rPr>
        <w:t xml:space="preserve"> competencia</w:t>
      </w:r>
      <w:r w:rsidR="006D2378" w:rsidRPr="00487F87">
        <w:rPr>
          <w:rFonts w:ascii="Arial" w:eastAsia="Calibri" w:hAnsi="Arial" w:cs="Arial"/>
          <w:bCs/>
          <w:sz w:val="24"/>
          <w:szCs w:val="24"/>
          <w:u w:val="single"/>
          <w:lang w:val="es-MX"/>
        </w:rPr>
        <w:t>s, consideren las propuestas contenidas en el</w:t>
      </w:r>
      <w:r w:rsidR="006D2378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="006D2378" w:rsidRPr="00487F87">
        <w:rPr>
          <w:rFonts w:ascii="Arial" w:eastAsia="Calibri" w:hAnsi="Arial" w:cs="Arial"/>
          <w:b/>
          <w:bCs/>
          <w:sz w:val="24"/>
          <w:szCs w:val="24"/>
          <w:lang w:val="es-MX"/>
        </w:rPr>
        <w:t>informe especial sobre la situación de los derechos humanos de las personas mayores en México, elaborado por la Comisión Nacional de los Derechos Humanos</w:t>
      </w:r>
      <w:r w:rsidR="00F21031">
        <w:t>…”.</w:t>
      </w:r>
    </w:p>
    <w:p w:rsidR="00344389" w:rsidRDefault="00487F87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>
        <w:rPr>
          <w:rFonts w:ascii="Arial" w:eastAsia="Calibri" w:hAnsi="Arial" w:cs="Arial"/>
          <w:bCs/>
          <w:sz w:val="24"/>
          <w:szCs w:val="24"/>
          <w:lang w:val="es-MX"/>
        </w:rPr>
        <w:t>Asimismo le informo que el citado documento puede ser consultado en el siguiente hipervínculo:</w:t>
      </w:r>
    </w:p>
    <w:p w:rsidR="00487F87" w:rsidRDefault="00487F87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487F87" w:rsidRDefault="00487F87" w:rsidP="008D0841">
      <w:pPr>
        <w:spacing w:after="0" w:line="240" w:lineRule="auto"/>
        <w:ind w:right="49"/>
        <w:jc w:val="both"/>
      </w:pPr>
      <w:hyperlink r:id="rId6" w:history="1">
        <w:r>
          <w:rPr>
            <w:rStyle w:val="Hipervnculo"/>
          </w:rPr>
          <w:t>http://www.cndh.org.mx/sites/all/doc/Informes/Especiales/INFORME_PERSONAS_MAYORES_19.pdf</w:t>
        </w:r>
      </w:hyperlink>
    </w:p>
    <w:p w:rsidR="00487F87" w:rsidRDefault="00487F87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</w:t>
      </w:r>
      <w:bookmarkStart w:id="0" w:name="_GoBack"/>
      <w:bookmarkEnd w:id="0"/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F21031">
        <w:rPr>
          <w:rFonts w:ascii="Arial" w:hAnsi="Arial" w:cs="Arial"/>
          <w:bCs/>
          <w:sz w:val="24"/>
          <w:szCs w:val="24"/>
          <w:lang w:val="es-MX"/>
        </w:rPr>
        <w:t>1</w:t>
      </w:r>
      <w:r w:rsidR="00FE755B">
        <w:rPr>
          <w:rFonts w:ascii="Arial" w:hAnsi="Arial" w:cs="Arial"/>
          <w:bCs/>
          <w:sz w:val="24"/>
          <w:szCs w:val="24"/>
          <w:lang w:val="es-MX"/>
        </w:rPr>
        <w:t>1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FE755B">
        <w:rPr>
          <w:rFonts w:ascii="Arial" w:hAnsi="Arial" w:cs="Arial"/>
          <w:bCs/>
          <w:sz w:val="24"/>
          <w:szCs w:val="24"/>
          <w:lang w:val="es-MX"/>
        </w:rPr>
        <w:t>jul</w:t>
      </w:r>
      <w:r w:rsidR="00F21031">
        <w:rPr>
          <w:rFonts w:ascii="Arial" w:hAnsi="Arial" w:cs="Arial"/>
          <w:bCs/>
          <w:sz w:val="24"/>
          <w:szCs w:val="24"/>
          <w:lang w:val="es-MX"/>
        </w:rPr>
        <w:t>i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7"/>
      <w:footerReference w:type="default" r:id="rId8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5E" w:rsidRDefault="0034355E" w:rsidP="00FE3FA3">
      <w:pPr>
        <w:spacing w:after="0" w:line="240" w:lineRule="auto"/>
      </w:pPr>
      <w:r>
        <w:separator/>
      </w:r>
    </w:p>
  </w:endnote>
  <w:endnote w:type="continuationSeparator" w:id="0">
    <w:p w:rsidR="0034355E" w:rsidRDefault="0034355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5E" w:rsidRDefault="0034355E" w:rsidP="00FE3FA3">
      <w:pPr>
        <w:spacing w:after="0" w:line="240" w:lineRule="auto"/>
      </w:pPr>
      <w:r>
        <w:separator/>
      </w:r>
    </w:p>
  </w:footnote>
  <w:footnote w:type="continuationSeparator" w:id="0">
    <w:p w:rsidR="0034355E" w:rsidRDefault="0034355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3"/>
    <w:rsid w:val="00010980"/>
    <w:rsid w:val="00052E05"/>
    <w:rsid w:val="00066929"/>
    <w:rsid w:val="001252E4"/>
    <w:rsid w:val="00157456"/>
    <w:rsid w:val="00165C6C"/>
    <w:rsid w:val="001805A9"/>
    <w:rsid w:val="00185A0A"/>
    <w:rsid w:val="002024CB"/>
    <w:rsid w:val="00247FE6"/>
    <w:rsid w:val="002712E8"/>
    <w:rsid w:val="00286835"/>
    <w:rsid w:val="002C6B2A"/>
    <w:rsid w:val="002F7FB3"/>
    <w:rsid w:val="0030572C"/>
    <w:rsid w:val="0034355E"/>
    <w:rsid w:val="00344389"/>
    <w:rsid w:val="00392408"/>
    <w:rsid w:val="003B1F5F"/>
    <w:rsid w:val="003B25A3"/>
    <w:rsid w:val="003C4178"/>
    <w:rsid w:val="003C488E"/>
    <w:rsid w:val="00487F87"/>
    <w:rsid w:val="004F5F51"/>
    <w:rsid w:val="00524F4B"/>
    <w:rsid w:val="00536E24"/>
    <w:rsid w:val="00583D7A"/>
    <w:rsid w:val="005B45B0"/>
    <w:rsid w:val="006D2378"/>
    <w:rsid w:val="006E489B"/>
    <w:rsid w:val="00705445"/>
    <w:rsid w:val="00750FE2"/>
    <w:rsid w:val="007C0C08"/>
    <w:rsid w:val="008218B2"/>
    <w:rsid w:val="008540FA"/>
    <w:rsid w:val="0085472B"/>
    <w:rsid w:val="00862768"/>
    <w:rsid w:val="00892E30"/>
    <w:rsid w:val="008B716B"/>
    <w:rsid w:val="008C29B9"/>
    <w:rsid w:val="008C3B3E"/>
    <w:rsid w:val="008D0841"/>
    <w:rsid w:val="00965AFA"/>
    <w:rsid w:val="0099008A"/>
    <w:rsid w:val="00993C23"/>
    <w:rsid w:val="009A4ED3"/>
    <w:rsid w:val="00A1142B"/>
    <w:rsid w:val="00A312B5"/>
    <w:rsid w:val="00A4746C"/>
    <w:rsid w:val="00A5290D"/>
    <w:rsid w:val="00A61810"/>
    <w:rsid w:val="00A84C8C"/>
    <w:rsid w:val="00AE5A41"/>
    <w:rsid w:val="00B04499"/>
    <w:rsid w:val="00B74D35"/>
    <w:rsid w:val="00C0138A"/>
    <w:rsid w:val="00C159A7"/>
    <w:rsid w:val="00C3427A"/>
    <w:rsid w:val="00C4188F"/>
    <w:rsid w:val="00D37D0E"/>
    <w:rsid w:val="00E27DFA"/>
    <w:rsid w:val="00EB549A"/>
    <w:rsid w:val="00ED1D4F"/>
    <w:rsid w:val="00EE1268"/>
    <w:rsid w:val="00F21031"/>
    <w:rsid w:val="00F33A39"/>
    <w:rsid w:val="00F5360A"/>
    <w:rsid w:val="00F55BA4"/>
    <w:rsid w:val="00FE3FA3"/>
    <w:rsid w:val="00FE755B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C80E65-C051-4D73-989A-78D2FF9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87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dh.org.mx/sites/all/doc/Informes/Especiales/INFORME_PERSONAS_MAYORES_19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4</cp:revision>
  <cp:lastPrinted>2019-02-07T02:40:00Z</cp:lastPrinted>
  <dcterms:created xsi:type="dcterms:W3CDTF">2019-07-11T05:06:00Z</dcterms:created>
  <dcterms:modified xsi:type="dcterms:W3CDTF">2019-07-12T12:39:00Z</dcterms:modified>
</cp:coreProperties>
</file>